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EF652" w14:textId="77777777" w:rsidR="00F650B2" w:rsidRPr="00560CF2" w:rsidRDefault="00F650B2" w:rsidP="00F650B2">
      <w:pPr>
        <w:pStyle w:val="Brezrazmikov"/>
        <w:jc w:val="both"/>
        <w:rPr>
          <w:rFonts w:ascii="Arial Narrow" w:hAnsi="Arial Narrow"/>
          <w:sz w:val="21"/>
          <w:szCs w:val="21"/>
        </w:rPr>
      </w:pPr>
    </w:p>
    <w:p w14:paraId="3DDC532C" w14:textId="77777777" w:rsidR="00F650B2" w:rsidRPr="00560CF2" w:rsidRDefault="00F650B2" w:rsidP="00F650B2">
      <w:pPr>
        <w:rPr>
          <w:rFonts w:ascii="Arial Narrow" w:hAnsi="Arial Narrow"/>
          <w:sz w:val="21"/>
          <w:szCs w:val="21"/>
        </w:rPr>
      </w:pPr>
      <w:r w:rsidRPr="00560CF2">
        <w:rPr>
          <w:rFonts w:ascii="Arial Narrow" w:hAnsi="Arial Narrow"/>
          <w:sz w:val="21"/>
          <w:szCs w:val="21"/>
        </w:rPr>
        <w:t>Datum: 26.6.2017</w:t>
      </w:r>
    </w:p>
    <w:p w14:paraId="486F9F58" w14:textId="77777777" w:rsidR="00F650B2" w:rsidRPr="00560CF2" w:rsidRDefault="00F650B2" w:rsidP="00F650B2">
      <w:pPr>
        <w:pStyle w:val="Brezrazmikov"/>
        <w:jc w:val="both"/>
        <w:rPr>
          <w:rFonts w:ascii="Arial Narrow" w:hAnsi="Arial Narrow"/>
          <w:sz w:val="21"/>
          <w:szCs w:val="21"/>
        </w:rPr>
      </w:pPr>
    </w:p>
    <w:p w14:paraId="7D40BD12" w14:textId="77777777" w:rsidR="00F650B2" w:rsidRPr="00560CF2" w:rsidRDefault="00F650B2" w:rsidP="00F650B2">
      <w:pPr>
        <w:pStyle w:val="Brezrazmikov"/>
        <w:jc w:val="both"/>
        <w:rPr>
          <w:rFonts w:ascii="Arial Narrow" w:hAnsi="Arial Narrow"/>
          <w:sz w:val="21"/>
          <w:szCs w:val="21"/>
        </w:rPr>
      </w:pPr>
    </w:p>
    <w:p w14:paraId="37A24E08"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MINISTRSTVO ZA IZOBRAŽEVANJE, ZNANOST IN ŠPORT</w:t>
      </w:r>
    </w:p>
    <w:p w14:paraId="6898515C"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Masarykova 16</w:t>
      </w:r>
    </w:p>
    <w:p w14:paraId="36762910"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1000 Ljubljana</w:t>
      </w:r>
    </w:p>
    <w:p w14:paraId="6E122134" w14:textId="77777777" w:rsidR="00F650B2" w:rsidRPr="00560CF2" w:rsidRDefault="00F650B2" w:rsidP="00F650B2">
      <w:pPr>
        <w:pStyle w:val="Brezrazmikov"/>
        <w:jc w:val="both"/>
        <w:rPr>
          <w:rFonts w:ascii="Arial Narrow" w:hAnsi="Arial Narrow"/>
          <w:sz w:val="21"/>
          <w:szCs w:val="21"/>
        </w:rPr>
      </w:pPr>
    </w:p>
    <w:p w14:paraId="4890B24A" w14:textId="77777777" w:rsidR="00F650B2" w:rsidRPr="00560CF2" w:rsidRDefault="00F650B2" w:rsidP="00F650B2">
      <w:pPr>
        <w:pStyle w:val="Brezrazmikov"/>
        <w:jc w:val="both"/>
        <w:rPr>
          <w:rFonts w:ascii="Arial Narrow" w:hAnsi="Arial Narrow"/>
          <w:sz w:val="21"/>
          <w:szCs w:val="21"/>
        </w:rPr>
      </w:pPr>
    </w:p>
    <w:p w14:paraId="72149806" w14:textId="77777777" w:rsidR="00F650B2" w:rsidRPr="00560CF2" w:rsidRDefault="00F650B2" w:rsidP="00F650B2">
      <w:pPr>
        <w:pStyle w:val="Brezrazmikov"/>
        <w:jc w:val="both"/>
        <w:rPr>
          <w:rFonts w:ascii="Arial Narrow" w:hAnsi="Arial Narrow"/>
          <w:b/>
          <w:sz w:val="21"/>
          <w:szCs w:val="21"/>
        </w:rPr>
      </w:pPr>
      <w:r w:rsidRPr="00560CF2">
        <w:rPr>
          <w:rFonts w:ascii="Arial Narrow" w:hAnsi="Arial Narrow"/>
          <w:sz w:val="21"/>
          <w:szCs w:val="21"/>
        </w:rPr>
        <w:t xml:space="preserve">Zadeva: </w:t>
      </w:r>
      <w:r w:rsidRPr="00560CF2">
        <w:rPr>
          <w:rFonts w:ascii="Arial Narrow" w:hAnsi="Arial Narrow"/>
          <w:b/>
          <w:sz w:val="21"/>
          <w:szCs w:val="21"/>
        </w:rPr>
        <w:t>Mnenje Gospodarske zbornice Slovenije na predlog Novele zakona o osnovni šoli</w:t>
      </w:r>
    </w:p>
    <w:p w14:paraId="1B19018A" w14:textId="77777777" w:rsidR="00F650B2" w:rsidRPr="00560CF2" w:rsidRDefault="00F650B2" w:rsidP="00F650B2">
      <w:pPr>
        <w:pStyle w:val="Brezrazmikov"/>
        <w:jc w:val="both"/>
        <w:rPr>
          <w:rFonts w:ascii="Arial Narrow" w:hAnsi="Arial Narrow"/>
          <w:b/>
          <w:sz w:val="21"/>
          <w:szCs w:val="21"/>
        </w:rPr>
      </w:pPr>
    </w:p>
    <w:p w14:paraId="295CB937" w14:textId="77777777" w:rsidR="00F650B2" w:rsidRPr="00560CF2" w:rsidRDefault="00F650B2" w:rsidP="00F650B2">
      <w:pPr>
        <w:pStyle w:val="Brezrazmikov"/>
        <w:jc w:val="both"/>
        <w:rPr>
          <w:rFonts w:ascii="Arial Narrow" w:hAnsi="Arial Narrow"/>
          <w:sz w:val="21"/>
          <w:szCs w:val="21"/>
        </w:rPr>
      </w:pPr>
    </w:p>
    <w:p w14:paraId="653A41A7"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Spoštovani!</w:t>
      </w:r>
    </w:p>
    <w:p w14:paraId="06F5993C" w14:textId="77777777" w:rsidR="00F650B2" w:rsidRPr="00560CF2" w:rsidRDefault="00F650B2" w:rsidP="00F650B2">
      <w:pPr>
        <w:pStyle w:val="Brezrazmikov"/>
        <w:jc w:val="both"/>
        <w:rPr>
          <w:rFonts w:ascii="Arial Narrow" w:hAnsi="Arial Narrow"/>
          <w:sz w:val="21"/>
          <w:szCs w:val="21"/>
        </w:rPr>
      </w:pPr>
    </w:p>
    <w:p w14:paraId="1704460D"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 xml:space="preserve">Ministrstvo za izobraževanje, znanost in šport (v nadaljevanju MIZŠ) je objavilo predlog novele Zakona o osnovni šoli, ki med drugim uvaja obvezno učenje drugega tujega jezika na način, da si  učenci 7. 8. in 9. razreda po novem lahko izberejo le še en obvezni izbirni predmet iz družboslovne-humanističnega sklopa ali naravoslovno-tehničnega sklopa (po trenutno veljavni zakonodaji si lahko učenci izberejo 2 oz. celo 3 izbirne predmete s soglasjem staršev). </w:t>
      </w:r>
    </w:p>
    <w:p w14:paraId="1A001D7E" w14:textId="77777777" w:rsidR="00F650B2" w:rsidRPr="00560CF2" w:rsidRDefault="00F650B2" w:rsidP="00F650B2">
      <w:pPr>
        <w:pStyle w:val="Brezrazmikov"/>
        <w:jc w:val="both"/>
        <w:rPr>
          <w:rFonts w:ascii="Arial Narrow" w:hAnsi="Arial Narrow"/>
          <w:sz w:val="21"/>
          <w:szCs w:val="21"/>
        </w:rPr>
      </w:pPr>
    </w:p>
    <w:p w14:paraId="11782A2A"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Argumentov za obvezno učenje drugega tujega jezika je veliko, o tem ne bomo presojali na tem mestu.</w:t>
      </w:r>
    </w:p>
    <w:p w14:paraId="49F65A5C" w14:textId="77777777" w:rsidR="00F650B2" w:rsidRPr="00560CF2" w:rsidRDefault="00F650B2" w:rsidP="00F650B2">
      <w:pPr>
        <w:pStyle w:val="Brezrazmikov"/>
        <w:jc w:val="both"/>
        <w:rPr>
          <w:rFonts w:ascii="Arial Narrow" w:hAnsi="Arial Narrow"/>
          <w:sz w:val="21"/>
          <w:szCs w:val="21"/>
        </w:rPr>
      </w:pPr>
    </w:p>
    <w:p w14:paraId="0AF551BE"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 xml:space="preserve">Ob uvajanju takšne spremembe pa opozarjamo, da so ponovno preslišani argumenti, ki jih gospodarstvo navaja že več let  glede premajhnega obseg pouka tehnike v osnovni šoli. Ta predmet je praktično edini predmet v osnovni šoli, ki spodbuja mlade k razvijanju ročnih  spretnosti, razvija poklicne potenciale učencev na področju tehnike, spodbuja tudi razvoj poklicnih interesov mladih za poklice, ki jih v gospodarstvu kronično primanjkuje (na celotni vertikali nadaljnjega šolanja od srednjih poklicnih  in tehniških šol do inženirskih programov na višjih stopnjah izobraževanja), spodbuja k </w:t>
      </w:r>
      <w:proofErr w:type="spellStart"/>
      <w:r w:rsidRPr="00560CF2">
        <w:rPr>
          <w:rFonts w:ascii="Arial Narrow" w:hAnsi="Arial Narrow"/>
          <w:sz w:val="21"/>
          <w:szCs w:val="21"/>
        </w:rPr>
        <w:t>inovatorstvu</w:t>
      </w:r>
      <w:proofErr w:type="spellEnd"/>
      <w:r w:rsidRPr="00560CF2">
        <w:rPr>
          <w:rFonts w:ascii="Arial Narrow" w:hAnsi="Arial Narrow"/>
          <w:sz w:val="21"/>
          <w:szCs w:val="21"/>
        </w:rPr>
        <w:t xml:space="preserve"> in kreativnemu razmišljanju. Ob odsotnosti ustrezne karierne orientacije učencev v osnovni šoli, so tehnični pouk in drugi izbirni predmeti iz naravoslovno-tehničnega sklopa izbirnih predmetov, izjemno pomembni za odločanje učencev o nadaljnjem šolanju in izbiri  poklica. </w:t>
      </w:r>
    </w:p>
    <w:p w14:paraId="004DA318" w14:textId="77777777" w:rsidR="00F650B2" w:rsidRPr="00560CF2" w:rsidRDefault="00F650B2" w:rsidP="00F650B2">
      <w:pPr>
        <w:pStyle w:val="Brezrazmikov"/>
        <w:jc w:val="both"/>
        <w:rPr>
          <w:rFonts w:ascii="Arial Narrow" w:hAnsi="Arial Narrow"/>
          <w:sz w:val="21"/>
          <w:szCs w:val="21"/>
        </w:rPr>
      </w:pPr>
    </w:p>
    <w:p w14:paraId="3D76849E"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 xml:space="preserve">Obvezno uvajanje drugega tujega jezika še dodatno zmanjšuje možnost izbire učencem, ki bodo ob uveljavitvi novele lahko izbrali le še en izbirni predmet iz naravoslovno-tehničnega sklopa predmetov. To pomeni, da kombinacija - npr. tehnični pouk in računalništvo, ne bo  več možna, saj je eden od dveh obveznih  izbirnih predmetov – drugi tuj jezik. Posledično bodo učenci izgubili možnost, da spoznajo in pridobijo pomembne kompetence, ki  bi jih lahko v nadaljnjem šolanju nadgrajevali. Mnoge države so že davno spoznale pomen teh znanj za uspešen razvoj družbe v pogojih hitrega  tehnološkega razvoja  in digitalne družbe prihodnosti .  </w:t>
      </w:r>
    </w:p>
    <w:p w14:paraId="06CA8462" w14:textId="77777777" w:rsidR="00F650B2" w:rsidRPr="00560CF2" w:rsidRDefault="00F650B2" w:rsidP="00F650B2">
      <w:pPr>
        <w:pStyle w:val="Brezrazmikov"/>
        <w:jc w:val="both"/>
        <w:rPr>
          <w:rFonts w:ascii="Arial Narrow" w:hAnsi="Arial Narrow"/>
          <w:sz w:val="21"/>
          <w:szCs w:val="21"/>
        </w:rPr>
      </w:pPr>
    </w:p>
    <w:p w14:paraId="22456371"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 xml:space="preserve">Predlog Novele zakona o osnovni šoli le enostransko uvaja učenje drugega tujega jezika brez celostnega pregleda predmetnika osnovne šole, zato tega predloga ne moremo podpreti. </w:t>
      </w:r>
    </w:p>
    <w:p w14:paraId="5EDDEF89" w14:textId="5B5F3DE8" w:rsidR="00F650B2" w:rsidRPr="00560CF2" w:rsidRDefault="00F650B2" w:rsidP="00F650B2">
      <w:pPr>
        <w:pStyle w:val="Brezrazmikov"/>
        <w:jc w:val="both"/>
        <w:rPr>
          <w:rFonts w:ascii="Arial Narrow" w:hAnsi="Arial Narrow"/>
          <w:sz w:val="21"/>
          <w:szCs w:val="21"/>
        </w:rPr>
      </w:pPr>
    </w:p>
    <w:p w14:paraId="033B4074" w14:textId="77777777" w:rsidR="00F650B2" w:rsidRPr="00560CF2" w:rsidRDefault="00F650B2" w:rsidP="00F650B2">
      <w:pPr>
        <w:pStyle w:val="Brezrazmikov"/>
        <w:jc w:val="both"/>
        <w:rPr>
          <w:rFonts w:ascii="Arial Narrow" w:hAnsi="Arial Narrow"/>
          <w:sz w:val="21"/>
          <w:szCs w:val="21"/>
        </w:rPr>
      </w:pPr>
    </w:p>
    <w:p w14:paraId="132441EA" w14:textId="77777777" w:rsidR="00F650B2" w:rsidRPr="00560CF2" w:rsidRDefault="00F650B2" w:rsidP="00F650B2">
      <w:pPr>
        <w:pStyle w:val="Brezrazmikov"/>
        <w:jc w:val="both"/>
        <w:rPr>
          <w:rFonts w:ascii="Arial Narrow" w:hAnsi="Arial Narrow"/>
          <w:sz w:val="21"/>
          <w:szCs w:val="21"/>
        </w:rPr>
      </w:pPr>
      <w:r w:rsidRPr="00560CF2">
        <w:rPr>
          <w:rFonts w:ascii="Arial Narrow" w:hAnsi="Arial Narrow"/>
          <w:sz w:val="21"/>
          <w:szCs w:val="21"/>
        </w:rPr>
        <w:t xml:space="preserve">Lep pozdrav, </w:t>
      </w:r>
    </w:p>
    <w:p w14:paraId="71016215" w14:textId="77777777" w:rsidR="00F650B2" w:rsidRPr="00560CF2" w:rsidRDefault="00F650B2" w:rsidP="00F650B2">
      <w:pPr>
        <w:pStyle w:val="Brezrazmikov"/>
        <w:jc w:val="both"/>
        <w:rPr>
          <w:rFonts w:ascii="Arial Narrow" w:hAnsi="Arial Narrow"/>
          <w:sz w:val="21"/>
          <w:szCs w:val="21"/>
        </w:rPr>
      </w:pPr>
    </w:p>
    <w:p w14:paraId="15FF1C07" w14:textId="5D950F84" w:rsidR="00F650B2" w:rsidRPr="00560CF2" w:rsidRDefault="00560CF2" w:rsidP="00F650B2">
      <w:pPr>
        <w:pStyle w:val="Brezrazmikov"/>
        <w:jc w:val="both"/>
        <w:rPr>
          <w:rFonts w:ascii="Arial Narrow" w:hAnsi="Arial Narrow"/>
          <w:sz w:val="21"/>
          <w:szCs w:val="21"/>
        </w:rPr>
      </w:pPr>
      <w:r>
        <w:rPr>
          <w:rFonts w:ascii="Arial Narrow" w:hAnsi="Arial Narrow"/>
          <w:sz w:val="21"/>
          <w:szCs w:val="21"/>
        </w:rPr>
        <w:t>m</w:t>
      </w:r>
      <w:r w:rsidR="00F650B2" w:rsidRPr="00560CF2">
        <w:rPr>
          <w:rFonts w:ascii="Arial Narrow" w:hAnsi="Arial Narrow"/>
          <w:sz w:val="21"/>
          <w:szCs w:val="21"/>
        </w:rPr>
        <w:t>ag. Samo Hribar Milič</w:t>
      </w:r>
    </w:p>
    <w:p w14:paraId="76E2F289" w14:textId="77777777" w:rsidR="00F650B2" w:rsidRDefault="00F650B2" w:rsidP="00F650B2">
      <w:pPr>
        <w:pStyle w:val="Brezrazmikov"/>
        <w:jc w:val="both"/>
        <w:rPr>
          <w:rFonts w:ascii="Arial Narrow" w:hAnsi="Arial Narrow"/>
          <w:sz w:val="21"/>
          <w:szCs w:val="21"/>
        </w:rPr>
      </w:pPr>
      <w:r w:rsidRPr="00560CF2">
        <w:rPr>
          <w:rFonts w:ascii="Arial Narrow" w:hAnsi="Arial Narrow"/>
          <w:sz w:val="21"/>
          <w:szCs w:val="21"/>
        </w:rPr>
        <w:t>Generalni direktor GZS</w:t>
      </w:r>
    </w:p>
    <w:p w14:paraId="6FD6D6A1" w14:textId="77777777" w:rsidR="00560CF2" w:rsidRDefault="00560CF2" w:rsidP="00F650B2">
      <w:pPr>
        <w:pStyle w:val="Brezrazmikov"/>
        <w:jc w:val="both"/>
        <w:rPr>
          <w:rFonts w:ascii="Arial Narrow" w:hAnsi="Arial Narrow"/>
          <w:sz w:val="21"/>
          <w:szCs w:val="21"/>
        </w:rPr>
      </w:pPr>
    </w:p>
    <w:p w14:paraId="7B7F623C" w14:textId="77777777" w:rsidR="00F650B2" w:rsidRPr="00560CF2" w:rsidRDefault="00F650B2" w:rsidP="00F650B2">
      <w:pPr>
        <w:pStyle w:val="Brezrazmikov"/>
        <w:jc w:val="both"/>
        <w:rPr>
          <w:rFonts w:ascii="Arial Narrow" w:hAnsi="Arial Narrow"/>
          <w:sz w:val="21"/>
          <w:szCs w:val="21"/>
        </w:rPr>
      </w:pPr>
    </w:p>
    <w:p w14:paraId="60E88A5C" w14:textId="77777777" w:rsidR="00F650B2" w:rsidRPr="00560CF2" w:rsidRDefault="00F650B2" w:rsidP="00F650B2">
      <w:pPr>
        <w:pStyle w:val="Brezrazmikov"/>
        <w:jc w:val="both"/>
        <w:rPr>
          <w:rFonts w:ascii="Arial Narrow" w:hAnsi="Arial Narrow"/>
          <w:i/>
          <w:sz w:val="21"/>
          <w:szCs w:val="21"/>
        </w:rPr>
      </w:pPr>
      <w:r w:rsidRPr="00560CF2">
        <w:rPr>
          <w:rFonts w:ascii="Arial Narrow" w:hAnsi="Arial Narrow"/>
          <w:i/>
          <w:sz w:val="21"/>
          <w:szCs w:val="21"/>
        </w:rPr>
        <w:t>Sopodpisani:</w:t>
      </w:r>
    </w:p>
    <w:p w14:paraId="5410E148" w14:textId="77777777" w:rsidR="00F650B2" w:rsidRPr="00560CF2" w:rsidRDefault="00F650B2" w:rsidP="00F650B2">
      <w:pPr>
        <w:pStyle w:val="Brezrazmikov"/>
        <w:jc w:val="both"/>
        <w:rPr>
          <w:rFonts w:ascii="Arial Narrow" w:hAnsi="Arial Narrow"/>
          <w:sz w:val="21"/>
          <w:szCs w:val="21"/>
        </w:rPr>
      </w:pPr>
    </w:p>
    <w:p w14:paraId="269F7CA5" w14:textId="57D953FA" w:rsidR="00F650B2" w:rsidRPr="00560CF2" w:rsidRDefault="00560CF2" w:rsidP="00F650B2">
      <w:pPr>
        <w:pStyle w:val="Brezrazmikov"/>
        <w:jc w:val="both"/>
        <w:rPr>
          <w:rFonts w:ascii="Arial Narrow" w:hAnsi="Arial Narrow"/>
          <w:sz w:val="21"/>
          <w:szCs w:val="21"/>
        </w:rPr>
      </w:pPr>
      <w:r>
        <w:rPr>
          <w:rFonts w:ascii="Arial Narrow" w:hAnsi="Arial Narrow"/>
          <w:sz w:val="21"/>
          <w:szCs w:val="21"/>
        </w:rPr>
        <w:t>Z</w:t>
      </w:r>
      <w:r w:rsidR="00F650B2" w:rsidRPr="00560CF2">
        <w:rPr>
          <w:rFonts w:ascii="Arial Narrow" w:hAnsi="Arial Narrow"/>
          <w:sz w:val="21"/>
          <w:szCs w:val="21"/>
        </w:rPr>
        <w:t>druženje kovinske industrije</w:t>
      </w:r>
    </w:p>
    <w:p w14:paraId="4F7D9896" w14:textId="7E7EE747" w:rsidR="00F650B2" w:rsidRDefault="00F650B2" w:rsidP="00F650B2">
      <w:pPr>
        <w:pStyle w:val="Brezrazmikov"/>
        <w:jc w:val="both"/>
        <w:rPr>
          <w:rFonts w:ascii="Arial Narrow" w:hAnsi="Arial Narrow"/>
          <w:sz w:val="21"/>
          <w:szCs w:val="21"/>
        </w:rPr>
      </w:pPr>
      <w:r w:rsidRPr="00560CF2">
        <w:rPr>
          <w:rFonts w:ascii="Arial Narrow" w:hAnsi="Arial Narrow"/>
          <w:sz w:val="21"/>
          <w:szCs w:val="21"/>
        </w:rPr>
        <w:t>Združenje kovinskih materialov in nekovin</w:t>
      </w:r>
    </w:p>
    <w:p w14:paraId="657B7A8A" w14:textId="4EA08FC5" w:rsidR="00560CF2" w:rsidRDefault="00560CF2" w:rsidP="00F650B2">
      <w:pPr>
        <w:pStyle w:val="Brezrazmikov"/>
        <w:jc w:val="both"/>
        <w:rPr>
          <w:rFonts w:ascii="Arial Narrow" w:hAnsi="Arial Narrow"/>
          <w:sz w:val="21"/>
          <w:szCs w:val="21"/>
        </w:rPr>
      </w:pPr>
      <w:r>
        <w:rPr>
          <w:rFonts w:ascii="Arial Narrow" w:hAnsi="Arial Narrow"/>
          <w:sz w:val="21"/>
          <w:szCs w:val="21"/>
        </w:rPr>
        <w:t>Zbornica kmetijskih in živilskih podjetij</w:t>
      </w:r>
    </w:p>
    <w:p w14:paraId="4D18E1C4" w14:textId="3CD91373" w:rsidR="00560CF2" w:rsidRDefault="00560CF2" w:rsidP="00F650B2">
      <w:pPr>
        <w:pStyle w:val="Brezrazmikov"/>
        <w:jc w:val="both"/>
        <w:rPr>
          <w:rFonts w:ascii="Arial Narrow" w:hAnsi="Arial Narrow"/>
          <w:sz w:val="21"/>
          <w:szCs w:val="21"/>
        </w:rPr>
      </w:pPr>
      <w:r>
        <w:rPr>
          <w:rFonts w:ascii="Arial Narrow" w:hAnsi="Arial Narrow"/>
          <w:sz w:val="21"/>
          <w:szCs w:val="21"/>
        </w:rPr>
        <w:lastRenderedPageBreak/>
        <w:t>Združenje za papirno in papirno predelovalno industrijo</w:t>
      </w:r>
    </w:p>
    <w:p w14:paraId="01A68B03" w14:textId="2308D224" w:rsidR="00560CF2" w:rsidRDefault="00560CF2" w:rsidP="00F650B2">
      <w:pPr>
        <w:pStyle w:val="Brezrazmikov"/>
        <w:jc w:val="both"/>
        <w:rPr>
          <w:rFonts w:ascii="Arial Narrow" w:hAnsi="Arial Narrow"/>
          <w:sz w:val="21"/>
          <w:szCs w:val="21"/>
        </w:rPr>
      </w:pPr>
      <w:r>
        <w:rPr>
          <w:rFonts w:ascii="Arial Narrow" w:hAnsi="Arial Narrow"/>
          <w:sz w:val="21"/>
          <w:szCs w:val="21"/>
        </w:rPr>
        <w:t>Zbornica elektronske in elektroindustrije</w:t>
      </w:r>
    </w:p>
    <w:p w14:paraId="5648F05C" w14:textId="78BE42E2" w:rsidR="00560CF2" w:rsidRDefault="00560CF2" w:rsidP="00F650B2">
      <w:pPr>
        <w:pStyle w:val="Brezrazmikov"/>
        <w:jc w:val="both"/>
        <w:rPr>
          <w:rFonts w:ascii="Arial Narrow" w:hAnsi="Arial Narrow"/>
          <w:sz w:val="21"/>
          <w:szCs w:val="21"/>
        </w:rPr>
      </w:pPr>
      <w:r>
        <w:rPr>
          <w:rFonts w:ascii="Arial Narrow" w:hAnsi="Arial Narrow"/>
          <w:sz w:val="21"/>
          <w:szCs w:val="21"/>
        </w:rPr>
        <w:t>Energetska zbornica Slovenije</w:t>
      </w:r>
    </w:p>
    <w:p w14:paraId="10E33D95" w14:textId="72CD130B" w:rsidR="00560CF2" w:rsidRDefault="00560CF2" w:rsidP="00F650B2">
      <w:pPr>
        <w:pStyle w:val="Brezrazmikov"/>
        <w:jc w:val="both"/>
        <w:rPr>
          <w:rFonts w:ascii="Arial Narrow" w:hAnsi="Arial Narrow"/>
          <w:sz w:val="21"/>
          <w:szCs w:val="21"/>
        </w:rPr>
      </w:pPr>
      <w:r>
        <w:rPr>
          <w:rFonts w:ascii="Arial Narrow" w:hAnsi="Arial Narrow"/>
          <w:sz w:val="21"/>
          <w:szCs w:val="21"/>
        </w:rPr>
        <w:t>Zbornica gradbeništva in industrije gradbenega materiala</w:t>
      </w:r>
    </w:p>
    <w:p w14:paraId="3618DC6D" w14:textId="4FE27435" w:rsidR="00560CF2" w:rsidRDefault="00560CF2" w:rsidP="00F650B2">
      <w:pPr>
        <w:pStyle w:val="Brezrazmikov"/>
        <w:jc w:val="both"/>
        <w:rPr>
          <w:rFonts w:ascii="Arial Narrow" w:hAnsi="Arial Narrow"/>
          <w:sz w:val="21"/>
          <w:szCs w:val="21"/>
        </w:rPr>
      </w:pPr>
      <w:r>
        <w:rPr>
          <w:rFonts w:ascii="Arial Narrow" w:hAnsi="Arial Narrow"/>
          <w:sz w:val="21"/>
          <w:szCs w:val="21"/>
        </w:rPr>
        <w:t>Združenje kemijske industrije</w:t>
      </w:r>
    </w:p>
    <w:p w14:paraId="406077D8" w14:textId="22801127" w:rsidR="00560CF2" w:rsidRDefault="00560CF2" w:rsidP="00F650B2">
      <w:pPr>
        <w:pStyle w:val="Brezrazmikov"/>
        <w:jc w:val="both"/>
        <w:rPr>
          <w:rFonts w:ascii="Arial Narrow" w:hAnsi="Arial Narrow"/>
          <w:sz w:val="21"/>
          <w:szCs w:val="21"/>
        </w:rPr>
      </w:pPr>
      <w:r>
        <w:rPr>
          <w:rFonts w:ascii="Arial Narrow" w:hAnsi="Arial Narrow"/>
          <w:sz w:val="21"/>
          <w:szCs w:val="21"/>
        </w:rPr>
        <w:t>Združenje za tekstilno, oblačilno in usnjarsko predelovalno industrijo</w:t>
      </w:r>
    </w:p>
    <w:p w14:paraId="3D90EDD2" w14:textId="17A47CD1" w:rsidR="00560CF2" w:rsidRDefault="00560CF2" w:rsidP="00F650B2">
      <w:pPr>
        <w:pStyle w:val="Brezrazmikov"/>
        <w:jc w:val="both"/>
        <w:rPr>
          <w:rFonts w:ascii="Arial Narrow" w:hAnsi="Arial Narrow"/>
          <w:sz w:val="21"/>
          <w:szCs w:val="21"/>
        </w:rPr>
      </w:pPr>
      <w:r>
        <w:rPr>
          <w:rFonts w:ascii="Arial Narrow" w:hAnsi="Arial Narrow"/>
          <w:sz w:val="21"/>
          <w:szCs w:val="21"/>
        </w:rPr>
        <w:t>Zbornica komunalnega gospodarstva</w:t>
      </w:r>
    </w:p>
    <w:p w14:paraId="722BDC04" w14:textId="1C551F0A" w:rsidR="00560CF2" w:rsidRPr="00560CF2" w:rsidRDefault="00560CF2" w:rsidP="00F650B2">
      <w:pPr>
        <w:pStyle w:val="Brezrazmikov"/>
        <w:jc w:val="both"/>
        <w:rPr>
          <w:rFonts w:ascii="Arial Narrow" w:hAnsi="Arial Narrow"/>
          <w:sz w:val="21"/>
          <w:szCs w:val="21"/>
        </w:rPr>
      </w:pPr>
      <w:r>
        <w:rPr>
          <w:rFonts w:ascii="Arial Narrow" w:hAnsi="Arial Narrow"/>
          <w:sz w:val="21"/>
          <w:szCs w:val="21"/>
        </w:rPr>
        <w:t>Združenje za informatiko in telekomunikacije</w:t>
      </w:r>
    </w:p>
    <w:p w14:paraId="205399BF" w14:textId="77777777" w:rsidR="00F650B2" w:rsidRPr="00560CF2" w:rsidRDefault="00F650B2" w:rsidP="00F650B2">
      <w:pPr>
        <w:pStyle w:val="Brezrazmikov"/>
        <w:jc w:val="both"/>
        <w:rPr>
          <w:rFonts w:ascii="Arial Narrow" w:hAnsi="Arial Narrow"/>
          <w:sz w:val="21"/>
          <w:szCs w:val="21"/>
        </w:rPr>
      </w:pPr>
      <w:bookmarkStart w:id="0" w:name="_GoBack"/>
      <w:bookmarkEnd w:id="0"/>
    </w:p>
    <w:p w14:paraId="6DF6E98E" w14:textId="5586FBB3" w:rsidR="009473F7" w:rsidRPr="00560CF2" w:rsidRDefault="009473F7" w:rsidP="00F650B2">
      <w:pPr>
        <w:rPr>
          <w:sz w:val="21"/>
          <w:szCs w:val="21"/>
        </w:rPr>
      </w:pPr>
    </w:p>
    <w:sectPr w:rsidR="009473F7" w:rsidRPr="00560CF2" w:rsidSect="008D0672">
      <w:headerReference w:type="default" r:id="rId7"/>
      <w:footerReference w:type="default" r:id="rId8"/>
      <w:headerReference w:type="first" r:id="rId9"/>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ABD5" w14:textId="77777777" w:rsidR="00C61A73" w:rsidRDefault="00C61A73">
      <w:r>
        <w:separator/>
      </w:r>
    </w:p>
  </w:endnote>
  <w:endnote w:type="continuationSeparator" w:id="0">
    <w:p w14:paraId="34D7401E" w14:textId="77777777" w:rsidR="00C61A73" w:rsidRDefault="00C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Tw Cen MT">
    <w:altName w:val="Lucida Sans Unicode"/>
    <w:charset w:val="EE"/>
    <w:family w:val="swiss"/>
    <w:pitch w:val="variable"/>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15E2" w14:textId="77777777"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560CF2">
      <w:rPr>
        <w:rStyle w:val="tevilkastrani"/>
        <w:noProof/>
      </w:rPr>
      <w:t>2</w:t>
    </w:r>
    <w:r w:rsidRPr="00675AAE">
      <w:rPr>
        <w:rStyle w:val="tevilkastrani"/>
      </w:rPr>
      <w:fldChar w:fldCharType="end"/>
    </w:r>
  </w:p>
  <w:p w14:paraId="67472F34" w14:textId="77777777" w:rsidR="00202F39" w:rsidRDefault="00202F39"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17B64" w14:textId="77777777" w:rsidR="00C61A73" w:rsidRDefault="00C61A73">
      <w:r>
        <w:separator/>
      </w:r>
    </w:p>
  </w:footnote>
  <w:footnote w:type="continuationSeparator" w:id="0">
    <w:p w14:paraId="2A78AB1D" w14:textId="77777777" w:rsidR="00C61A73" w:rsidRDefault="00C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58553" w14:textId="77777777" w:rsidR="00202F39" w:rsidRDefault="005C559A" w:rsidP="007505BA">
    <w:pPr>
      <w:pStyle w:val="Glava"/>
      <w:ind w:left="-1134"/>
      <w:jc w:val="left"/>
    </w:pPr>
    <w:r>
      <w:rPr>
        <w:noProof/>
        <w:lang w:eastAsia="sl-SI"/>
      </w:rPr>
      <w:drawing>
        <wp:inline distT="0" distB="0" distL="0" distR="0" wp14:anchorId="19306CB0" wp14:editId="71C669EF">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14:paraId="33587647" w14:textId="77777777" w:rsidR="00202F39" w:rsidRDefault="00202F39"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E9FF" w14:textId="77777777" w:rsidR="00202F39" w:rsidRDefault="008A0D4C" w:rsidP="008A0D4C">
    <w:pPr>
      <w:pStyle w:val="Glava"/>
      <w:tabs>
        <w:tab w:val="clear" w:pos="4153"/>
        <w:tab w:val="clear" w:pos="8306"/>
        <w:tab w:val="left" w:pos="4825"/>
      </w:tabs>
      <w:ind w:left="-1134"/>
      <w:jc w:val="left"/>
    </w:pPr>
    <w:r>
      <w:rPr>
        <w:noProof/>
        <w:lang w:eastAsia="sl-SI"/>
      </w:rPr>
      <w:drawing>
        <wp:inline distT="0" distB="0" distL="0" distR="0" wp14:anchorId="63DAF965" wp14:editId="629E9665">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14:paraId="05A6BF5F" w14:textId="2D553927" w:rsidR="00464D2F" w:rsidRPr="008B4EC5" w:rsidRDefault="00F45851" w:rsidP="00323AC0">
    <w:pPr>
      <w:pStyle w:val="Glava"/>
      <w:pBdr>
        <w:bottom w:val="single" w:sz="18" w:space="1" w:color="A6CE39"/>
      </w:pBdr>
      <w:spacing w:before="120" w:line="240" w:lineRule="exact"/>
      <w:ind w:left="-1134" w:right="-1135"/>
      <w:jc w:val="left"/>
      <w:rPr>
        <w:rFonts w:cs="Tahoma"/>
        <w:szCs w:val="14"/>
      </w:rPr>
    </w:pPr>
    <w:r>
      <w:rPr>
        <w:rFonts w:cs="Tahoma"/>
        <w:szCs w:val="14"/>
      </w:rPr>
      <w:t>Generalni direktor</w:t>
    </w:r>
  </w:p>
  <w:p w14:paraId="690849EB" w14:textId="77777777" w:rsidR="00482164" w:rsidRDefault="00464D2F" w:rsidP="00464D2F">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58 98 </w:t>
    </w:r>
    <w:r w:rsidR="00D72347">
      <w:rPr>
        <w:rFonts w:ascii="Verdana" w:hAnsi="Verdana" w:cs="Tahoma"/>
        <w:noProof/>
        <w:sz w:val="14"/>
        <w:szCs w:val="14"/>
      </w:rPr>
      <w:t>413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 xml:space="preserve">(01) 58 98 </w:t>
    </w:r>
    <w:r w:rsidR="00D72347">
      <w:rPr>
        <w:rFonts w:ascii="Verdana" w:hAnsi="Verdana" w:cs="Tahoma"/>
        <w:noProof/>
        <w:sz w:val="14"/>
        <w:szCs w:val="14"/>
      </w:rPr>
      <w:t>400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D72347">
      <w:rPr>
        <w:rFonts w:ascii="Verdana" w:hAnsi="Verdana" w:cs="Tahoma"/>
        <w:noProof/>
        <w:sz w:val="14"/>
        <w:szCs w:val="14"/>
      </w:rPr>
      <w:t>kabinet</w:t>
    </w:r>
    <w:r w:rsidRPr="005748D9">
      <w:rPr>
        <w:rFonts w:ascii="Verdana" w:hAnsi="Verdana" w:cs="Tahoma"/>
        <w:noProof/>
        <w:sz w:val="14"/>
        <w:szCs w:val="14"/>
      </w:rPr>
      <w:t>@gzs.si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14:paraId="7E08B53A" w14:textId="77777777" w:rsidR="0038493C" w:rsidRDefault="0038493C" w:rsidP="0038493C">
    <w:pPr>
      <w:ind w:left="-1134"/>
      <w:rPr>
        <w:rFonts w:ascii="Verdana" w:hAnsi="Verdana" w:cs="Tahoma"/>
        <w:sz w:val="14"/>
        <w:szCs w:val="14"/>
      </w:rPr>
    </w:pPr>
  </w:p>
  <w:p w14:paraId="2F1D71C0" w14:textId="77777777" w:rsidR="00202F39" w:rsidRDefault="00202F39" w:rsidP="005E78DA">
    <w:pPr>
      <w:pStyle w:val="Glava"/>
      <w:ind w:left="-1134"/>
      <w:jc w:val="left"/>
      <w:rPr>
        <w:rFonts w:cs="Tahoma"/>
        <w:szCs w:val="14"/>
      </w:rPr>
    </w:pPr>
  </w:p>
  <w:p w14:paraId="17A19A02" w14:textId="77777777" w:rsidR="00202F39" w:rsidRDefault="00202F39" w:rsidP="005E78DA">
    <w:pPr>
      <w:pStyle w:val="Glava"/>
      <w:ind w:left="-1134"/>
      <w:jc w:val="left"/>
      <w:rPr>
        <w:rFonts w:cs="Tahoma"/>
        <w:szCs w:val="14"/>
      </w:rPr>
    </w:pPr>
  </w:p>
  <w:p w14:paraId="3DB2E044" w14:textId="77777777" w:rsidR="00202F39" w:rsidRPr="008B4EC5"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5"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3915B5B"/>
    <w:multiLevelType w:val="hybridMultilevel"/>
    <w:tmpl w:val="D4CE8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4C"/>
    <w:rsid w:val="00004589"/>
    <w:rsid w:val="00030DC9"/>
    <w:rsid w:val="001046A7"/>
    <w:rsid w:val="00174EF5"/>
    <w:rsid w:val="001D6EC7"/>
    <w:rsid w:val="00202F39"/>
    <w:rsid w:val="00235728"/>
    <w:rsid w:val="00237A1B"/>
    <w:rsid w:val="00243274"/>
    <w:rsid w:val="002A71A2"/>
    <w:rsid w:val="003050B8"/>
    <w:rsid w:val="00323AC0"/>
    <w:rsid w:val="0038493C"/>
    <w:rsid w:val="003B540C"/>
    <w:rsid w:val="00402782"/>
    <w:rsid w:val="00406628"/>
    <w:rsid w:val="0045276A"/>
    <w:rsid w:val="00464D2F"/>
    <w:rsid w:val="00482164"/>
    <w:rsid w:val="004D2AD9"/>
    <w:rsid w:val="004F5E0F"/>
    <w:rsid w:val="00515E8E"/>
    <w:rsid w:val="00525F73"/>
    <w:rsid w:val="00560CF2"/>
    <w:rsid w:val="005834BF"/>
    <w:rsid w:val="005C559A"/>
    <w:rsid w:val="005E78DA"/>
    <w:rsid w:val="00613476"/>
    <w:rsid w:val="00622424"/>
    <w:rsid w:val="00675AAE"/>
    <w:rsid w:val="0068307E"/>
    <w:rsid w:val="006844CB"/>
    <w:rsid w:val="006B7736"/>
    <w:rsid w:val="007505BA"/>
    <w:rsid w:val="00766034"/>
    <w:rsid w:val="007701A0"/>
    <w:rsid w:val="007A35B4"/>
    <w:rsid w:val="008113CC"/>
    <w:rsid w:val="00812609"/>
    <w:rsid w:val="008206C4"/>
    <w:rsid w:val="00822CD1"/>
    <w:rsid w:val="00847386"/>
    <w:rsid w:val="008A0D4C"/>
    <w:rsid w:val="008A0E9B"/>
    <w:rsid w:val="008B4EC5"/>
    <w:rsid w:val="008B7E7D"/>
    <w:rsid w:val="008D0672"/>
    <w:rsid w:val="009473F7"/>
    <w:rsid w:val="0098720A"/>
    <w:rsid w:val="009A3004"/>
    <w:rsid w:val="009B6FC6"/>
    <w:rsid w:val="00A017DC"/>
    <w:rsid w:val="00A05707"/>
    <w:rsid w:val="00A21A9E"/>
    <w:rsid w:val="00A36EA5"/>
    <w:rsid w:val="00A45518"/>
    <w:rsid w:val="00A60119"/>
    <w:rsid w:val="00A90E88"/>
    <w:rsid w:val="00B101DB"/>
    <w:rsid w:val="00B812F8"/>
    <w:rsid w:val="00B96815"/>
    <w:rsid w:val="00BB7F95"/>
    <w:rsid w:val="00BC7D30"/>
    <w:rsid w:val="00BD1294"/>
    <w:rsid w:val="00C04387"/>
    <w:rsid w:val="00C30E09"/>
    <w:rsid w:val="00C35D40"/>
    <w:rsid w:val="00C61A73"/>
    <w:rsid w:val="00D15C81"/>
    <w:rsid w:val="00D72347"/>
    <w:rsid w:val="00D733C6"/>
    <w:rsid w:val="00D827E7"/>
    <w:rsid w:val="00D86592"/>
    <w:rsid w:val="00DF3EBA"/>
    <w:rsid w:val="00E12140"/>
    <w:rsid w:val="00E42B08"/>
    <w:rsid w:val="00F45851"/>
    <w:rsid w:val="00F54B3E"/>
    <w:rsid w:val="00F650B2"/>
    <w:rsid w:val="00F914B0"/>
    <w:rsid w:val="00FC0D34"/>
    <w:rsid w:val="00FE56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D8025"/>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Besedilooblaka">
    <w:name w:val="Balloon Text"/>
    <w:basedOn w:val="Navaden"/>
    <w:link w:val="BesedilooblakaZnak"/>
    <w:rsid w:val="00D72347"/>
    <w:rPr>
      <w:rFonts w:ascii="Segoe UI" w:hAnsi="Segoe UI" w:cs="Segoe UI"/>
      <w:sz w:val="18"/>
      <w:szCs w:val="18"/>
    </w:rPr>
  </w:style>
  <w:style w:type="character" w:customStyle="1" w:styleId="BesedilooblakaZnak">
    <w:name w:val="Besedilo oblačka Znak"/>
    <w:basedOn w:val="Privzetapisavaodstavka"/>
    <w:link w:val="Besedilooblaka"/>
    <w:rsid w:val="00D72347"/>
    <w:rPr>
      <w:rFonts w:ascii="Segoe UI" w:hAnsi="Segoe UI" w:cs="Segoe UI"/>
      <w:sz w:val="18"/>
      <w:szCs w:val="18"/>
      <w:lang w:eastAsia="en-US"/>
    </w:rPr>
  </w:style>
  <w:style w:type="paragraph" w:styleId="Odstavekseznama">
    <w:name w:val="List Paragraph"/>
    <w:basedOn w:val="Navaden"/>
    <w:uiPriority w:val="34"/>
    <w:qFormat/>
    <w:rsid w:val="009B6FC6"/>
    <w:pPr>
      <w:ind w:left="720"/>
      <w:contextualSpacing/>
    </w:pPr>
  </w:style>
  <w:style w:type="character" w:styleId="Hiperpovezava">
    <w:name w:val="Hyperlink"/>
    <w:basedOn w:val="Privzetapisavaodstavka"/>
    <w:rsid w:val="009B6FC6"/>
    <w:rPr>
      <w:color w:val="0563C1" w:themeColor="hyperlink"/>
      <w:u w:val="single"/>
    </w:rPr>
  </w:style>
  <w:style w:type="character" w:styleId="Pripombasklic">
    <w:name w:val="annotation reference"/>
    <w:basedOn w:val="Privzetapisavaodstavka"/>
    <w:rsid w:val="00F54B3E"/>
    <w:rPr>
      <w:sz w:val="16"/>
      <w:szCs w:val="16"/>
    </w:rPr>
  </w:style>
  <w:style w:type="paragraph" w:styleId="Pripombabesedilo">
    <w:name w:val="annotation text"/>
    <w:basedOn w:val="Navaden"/>
    <w:link w:val="PripombabesediloZnak"/>
    <w:rsid w:val="00F54B3E"/>
    <w:rPr>
      <w:sz w:val="20"/>
    </w:rPr>
  </w:style>
  <w:style w:type="character" w:customStyle="1" w:styleId="PripombabesediloZnak">
    <w:name w:val="Pripomba – besedilo Znak"/>
    <w:basedOn w:val="Privzetapisavaodstavka"/>
    <w:link w:val="Pripombabesedilo"/>
    <w:rsid w:val="00F54B3E"/>
    <w:rPr>
      <w:lang w:eastAsia="en-US"/>
    </w:rPr>
  </w:style>
  <w:style w:type="paragraph" w:styleId="Zadevapripombe">
    <w:name w:val="annotation subject"/>
    <w:basedOn w:val="Pripombabesedilo"/>
    <w:next w:val="Pripombabesedilo"/>
    <w:link w:val="ZadevapripombeZnak"/>
    <w:rsid w:val="00F54B3E"/>
    <w:rPr>
      <w:b/>
      <w:bCs/>
    </w:rPr>
  </w:style>
  <w:style w:type="character" w:customStyle="1" w:styleId="ZadevapripombeZnak">
    <w:name w:val="Zadeva pripombe Znak"/>
    <w:basedOn w:val="PripombabesediloZnak"/>
    <w:link w:val="Zadevapripombe"/>
    <w:rsid w:val="00F54B3E"/>
    <w:rPr>
      <w:b/>
      <w:bCs/>
      <w:lang w:eastAsia="en-US"/>
    </w:rPr>
  </w:style>
  <w:style w:type="paragraph" w:styleId="Navadensplet">
    <w:name w:val="Normal (Web)"/>
    <w:basedOn w:val="Navaden"/>
    <w:uiPriority w:val="99"/>
    <w:unhideWhenUsed/>
    <w:rsid w:val="009473F7"/>
    <w:pPr>
      <w:widowControl/>
      <w:spacing w:before="100" w:beforeAutospacing="1" w:after="100" w:afterAutospacing="1"/>
      <w:jc w:val="left"/>
    </w:pPr>
    <w:rPr>
      <w:rFonts w:eastAsiaTheme="minorHAnsi"/>
      <w:szCs w:val="24"/>
      <w:lang w:eastAsia="sl-SI"/>
    </w:rPr>
  </w:style>
  <w:style w:type="paragraph" w:styleId="Brezrazmikov">
    <w:name w:val="No Spacing"/>
    <w:basedOn w:val="Navaden"/>
    <w:uiPriority w:val="1"/>
    <w:qFormat/>
    <w:rsid w:val="00B101DB"/>
    <w:pPr>
      <w:widowControl/>
      <w:suppressAutoHyphens/>
      <w:autoSpaceDN w:val="0"/>
      <w:jc w:val="left"/>
    </w:pPr>
    <w:rPr>
      <w:rFonts w:ascii="Tw Cen MT" w:eastAsia="Tw Cen MT" w:hAnsi="Tw Cen MT"/>
      <w:kern w:val="3"/>
      <w:sz w:val="2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3774">
      <w:bodyDiv w:val="1"/>
      <w:marLeft w:val="0"/>
      <w:marRight w:val="0"/>
      <w:marTop w:val="0"/>
      <w:marBottom w:val="0"/>
      <w:divBdr>
        <w:top w:val="none" w:sz="0" w:space="0" w:color="auto"/>
        <w:left w:val="none" w:sz="0" w:space="0" w:color="auto"/>
        <w:bottom w:val="none" w:sz="0" w:space="0" w:color="auto"/>
        <w:right w:val="none" w:sz="0" w:space="0" w:color="auto"/>
      </w:divBdr>
    </w:div>
    <w:div w:id="177738746">
      <w:bodyDiv w:val="1"/>
      <w:marLeft w:val="0"/>
      <w:marRight w:val="0"/>
      <w:marTop w:val="0"/>
      <w:marBottom w:val="0"/>
      <w:divBdr>
        <w:top w:val="none" w:sz="0" w:space="0" w:color="auto"/>
        <w:left w:val="none" w:sz="0" w:space="0" w:color="auto"/>
        <w:bottom w:val="none" w:sz="0" w:space="0" w:color="auto"/>
        <w:right w:val="none" w:sz="0" w:space="0" w:color="auto"/>
      </w:divBdr>
    </w:div>
    <w:div w:id="1056585183">
      <w:bodyDiv w:val="1"/>
      <w:marLeft w:val="0"/>
      <w:marRight w:val="0"/>
      <w:marTop w:val="0"/>
      <w:marBottom w:val="0"/>
      <w:divBdr>
        <w:top w:val="none" w:sz="0" w:space="0" w:color="auto"/>
        <w:left w:val="none" w:sz="0" w:space="0" w:color="auto"/>
        <w:bottom w:val="none" w:sz="0" w:space="0" w:color="auto"/>
        <w:right w:val="none" w:sz="0" w:space="0" w:color="auto"/>
      </w:divBdr>
    </w:div>
    <w:div w:id="1401094683">
      <w:bodyDiv w:val="1"/>
      <w:marLeft w:val="0"/>
      <w:marRight w:val="0"/>
      <w:marTop w:val="0"/>
      <w:marBottom w:val="0"/>
      <w:divBdr>
        <w:top w:val="none" w:sz="0" w:space="0" w:color="auto"/>
        <w:left w:val="none" w:sz="0" w:space="0" w:color="auto"/>
        <w:bottom w:val="none" w:sz="0" w:space="0" w:color="auto"/>
        <w:right w:val="none" w:sz="0" w:space="0" w:color="auto"/>
      </w:divBdr>
    </w:div>
    <w:div w:id="14323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Template>
  <TotalTime>1</TotalTime>
  <Pages>2</Pages>
  <Words>450</Words>
  <Characters>2570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Primož</dc:creator>
  <cp:keywords/>
  <dc:description/>
  <cp:lastModifiedBy>Željka Klisarić</cp:lastModifiedBy>
  <cp:revision>2</cp:revision>
  <cp:lastPrinted>2017-06-01T06:06:00Z</cp:lastPrinted>
  <dcterms:created xsi:type="dcterms:W3CDTF">2017-06-26T11:46:00Z</dcterms:created>
  <dcterms:modified xsi:type="dcterms:W3CDTF">2017-06-26T11:46:00Z</dcterms:modified>
</cp:coreProperties>
</file>